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002" w:right="228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7" w:right="228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181-2023-TAI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temas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  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auxiliar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6" w:hRule="atLeast"/>
        </w:trPr>
        <w:tc>
          <w:tcPr>
            <w:tcW w:w="1856" w:type="dxa"/>
          </w:tcPr>
          <w:p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259" w:lineRule="auto" w:before="0" w:after="0"/>
              <w:ind w:left="107" w:right="102" w:firstLine="0"/>
              <w:jc w:val="both"/>
              <w:rPr>
                <w:sz w:val="18"/>
              </w:rPr>
            </w:pPr>
            <w:r>
              <w:rPr>
                <w:sz w:val="18"/>
              </w:rPr>
              <w:t>Conocimientos en Ley del Procedimiento Administrativo General,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Reclamaciones,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atención 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reclamos.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181-2023-TAI.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1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2023-10-04T19:26:58Z</dcterms:created>
  <dcterms:modified xsi:type="dcterms:W3CDTF">2023-10-04T19:26:58Z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</Properties>
</file>